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1414" w:rsidRDefault="00761414">
      <w:pPr>
        <w:widowControl w:val="0"/>
        <w:spacing w:after="0"/>
        <w:jc w:val="center"/>
        <w:rPr>
          <w:rFonts w:ascii="新細明體" w:hAnsi="新細明體"/>
          <w:sz w:val="22"/>
        </w:rPr>
      </w:pPr>
      <w:bookmarkStart w:id="0" w:name="_GoBack"/>
      <w:bookmarkEnd w:id="0"/>
    </w:p>
    <w:p w:rsidR="00761414" w:rsidRPr="005D3D26" w:rsidRDefault="00B74B40">
      <w:pPr>
        <w:widowControl w:val="0"/>
        <w:spacing w:after="0"/>
        <w:jc w:val="center"/>
        <w:rPr>
          <w:rFonts w:ascii="華康粗明體(P)" w:eastAsia="華康粗明體(P)" w:hAnsi="華康粗明體(P)"/>
          <w:color w:val="000000" w:themeColor="text1"/>
          <w:sz w:val="44"/>
          <w:szCs w:val="44"/>
          <w:shd w:val="clear" w:color="auto" w:fill="FFFF00"/>
        </w:rPr>
      </w:pPr>
      <w:r w:rsidRPr="005D3D26">
        <w:rPr>
          <w:rFonts w:ascii="華康粗明體(P)" w:eastAsia="華康粗明體(P)" w:hAnsi="華康粗明體(P)"/>
          <w:color w:val="000000" w:themeColor="text1"/>
          <w:sz w:val="44"/>
          <w:szCs w:val="44"/>
          <w:shd w:val="clear" w:color="auto" w:fill="FFFF00"/>
        </w:rPr>
        <w:t>全國第一個跑步教練訓練班</w:t>
      </w:r>
    </w:p>
    <w:p w:rsidR="00761414" w:rsidRPr="005D3D26" w:rsidRDefault="00B74B40">
      <w:pPr>
        <w:widowControl w:val="0"/>
        <w:spacing w:after="0"/>
        <w:jc w:val="center"/>
        <w:rPr>
          <w:color w:val="000000" w:themeColor="text1"/>
        </w:rPr>
      </w:pPr>
      <w:r w:rsidRPr="005D3D26">
        <w:rPr>
          <w:rFonts w:ascii="華康粗明體(P)" w:eastAsia="華康粗明體(P)" w:hAnsi="華康粗明體(P)"/>
          <w:b/>
          <w:color w:val="000000" w:themeColor="text1"/>
          <w:sz w:val="48"/>
        </w:rPr>
        <w:t>【跑步學堂】跑步指導培訓班001-活動簡章</w:t>
      </w:r>
    </w:p>
    <w:p w:rsidR="00761414" w:rsidRDefault="00761414">
      <w:pPr>
        <w:widowControl w:val="0"/>
        <w:spacing w:after="0"/>
        <w:rPr>
          <w:rFonts w:ascii="新細明體" w:hAnsi="新細明體"/>
          <w:sz w:val="22"/>
        </w:rPr>
      </w:pPr>
    </w:p>
    <w:p w:rsidR="00761414" w:rsidRDefault="00B74B40">
      <w:pPr>
        <w:widowControl w:val="0"/>
        <w:spacing w:after="0"/>
        <w:rPr>
          <w:rFonts w:ascii="新細明體" w:hAnsi="新細明體"/>
          <w:sz w:val="22"/>
        </w:rPr>
      </w:pPr>
      <w:r>
        <w:rPr>
          <w:rFonts w:ascii="新細明體" w:hAnsi="新細明體"/>
        </w:rPr>
        <w:t>一、活動宗旨：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</w:rPr>
        <w:t>1. 結合課堂傳授路跑相關運動專業知識和路跑教學實務操作，培訓出兼具理論基礎論述能力與實務教學能力之人才。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</w:rPr>
        <w:t>2. 培養跑步學堂儲備師資。</w:t>
      </w:r>
    </w:p>
    <w:p w:rsidR="00761414" w:rsidRDefault="00761414">
      <w:pPr>
        <w:widowControl w:val="0"/>
        <w:spacing w:after="0"/>
        <w:rPr>
          <w:rFonts w:ascii="新細明體" w:hAnsi="新細明體"/>
          <w:sz w:val="22"/>
        </w:rPr>
      </w:pPr>
    </w:p>
    <w:p w:rsidR="00761414" w:rsidRDefault="00B74B40">
      <w:pPr>
        <w:widowControl w:val="0"/>
        <w:spacing w:after="0"/>
      </w:pPr>
      <w:r>
        <w:rPr>
          <w:rFonts w:ascii="新細明體" w:hAnsi="新細明體"/>
        </w:rPr>
        <w:t>二、課程特色：</w:t>
      </w:r>
    </w:p>
    <w:p w:rsidR="00761414" w:rsidRDefault="00B74B40">
      <w:pPr>
        <w:widowControl w:val="0"/>
        <w:spacing w:after="0"/>
        <w:rPr>
          <w:rFonts w:ascii="新細明體" w:hAnsi="新細明體"/>
          <w:sz w:val="22"/>
        </w:rPr>
      </w:pPr>
      <w:r>
        <w:rPr>
          <w:rFonts w:ascii="新細明體" w:hAnsi="新細明體"/>
        </w:rPr>
        <w:t>1. 使用全國第一套有系統性、標準化，從入門到進階的跑步學堂路跑教材。</w:t>
      </w:r>
    </w:p>
    <w:p w:rsidR="00761414" w:rsidRDefault="00B74B40">
      <w:pPr>
        <w:widowControl w:val="0"/>
        <w:spacing w:after="0"/>
        <w:rPr>
          <w:rFonts w:ascii="新細明體" w:hAnsi="新細明體"/>
          <w:sz w:val="22"/>
        </w:rPr>
      </w:pPr>
      <w:r>
        <w:rPr>
          <w:rFonts w:ascii="新細明體" w:hAnsi="新細明體"/>
        </w:rPr>
        <w:t>2. 使用最新穿戴裝置產品、具科學化訓練內容。</w:t>
      </w:r>
    </w:p>
    <w:p w:rsidR="00761414" w:rsidRDefault="00B74B40">
      <w:pPr>
        <w:widowControl w:val="0"/>
        <w:spacing w:after="0"/>
        <w:rPr>
          <w:rFonts w:ascii="新細明體" w:hAnsi="新細明體"/>
          <w:sz w:val="22"/>
        </w:rPr>
      </w:pPr>
      <w:r>
        <w:rPr>
          <w:rFonts w:ascii="新細明體" w:hAnsi="新細明體"/>
        </w:rPr>
        <w:t>3. 聘請國內頂尖領域專家師資，進行跑步運動相關理論研習與實務操作培訓。</w:t>
      </w:r>
    </w:p>
    <w:p w:rsidR="00761414" w:rsidRDefault="00761414">
      <w:pPr>
        <w:widowControl w:val="0"/>
        <w:spacing w:after="0"/>
        <w:rPr>
          <w:rFonts w:ascii="新細明體" w:hAnsi="新細明體"/>
          <w:sz w:val="22"/>
        </w:rPr>
      </w:pPr>
    </w:p>
    <w:p w:rsidR="005D3D26" w:rsidRDefault="00B74B40">
      <w:pPr>
        <w:widowControl w:val="0"/>
        <w:spacing w:after="0"/>
        <w:rPr>
          <w:rFonts w:ascii="新細明體" w:hAnsi="新細明體"/>
        </w:rPr>
      </w:pPr>
      <w:r>
        <w:rPr>
          <w:rFonts w:ascii="新細明體" w:hAnsi="新細明體"/>
        </w:rPr>
        <w:t>三、</w:t>
      </w:r>
      <w:r w:rsidR="005D3D26">
        <w:rPr>
          <w:rFonts w:ascii="新細明體" w:hAnsi="新細明體" w:hint="eastAsia"/>
        </w:rPr>
        <w:t>指導單位：</w:t>
      </w:r>
      <w:r w:rsidR="005D3D26" w:rsidRPr="005D3D26">
        <w:rPr>
          <w:rFonts w:ascii="新細明體" w:hAnsi="新細明體" w:hint="eastAsia"/>
        </w:rPr>
        <w:t>中華民國超級馬拉松跑者協會</w:t>
      </w:r>
    </w:p>
    <w:p w:rsidR="00761414" w:rsidRDefault="00B74B40" w:rsidP="005D3D26">
      <w:pPr>
        <w:widowControl w:val="0"/>
        <w:spacing w:after="0"/>
        <w:ind w:firstLineChars="200" w:firstLine="400"/>
        <w:rPr>
          <w:rFonts w:ascii="新細明體" w:hAnsi="新細明體"/>
          <w:sz w:val="22"/>
        </w:rPr>
      </w:pPr>
      <w:r>
        <w:rPr>
          <w:rFonts w:ascii="新細明體" w:hAnsi="新細明體"/>
        </w:rPr>
        <w:t>主辦單位：跑步學堂、運動筆記</w:t>
      </w:r>
    </w:p>
    <w:p w:rsidR="00761414" w:rsidRDefault="00761414">
      <w:pPr>
        <w:widowControl w:val="0"/>
        <w:spacing w:after="0"/>
        <w:rPr>
          <w:rFonts w:ascii="新細明體" w:hAnsi="新細明體"/>
          <w:sz w:val="22"/>
        </w:rPr>
      </w:pPr>
    </w:p>
    <w:p w:rsidR="00761414" w:rsidRDefault="00B74B40">
      <w:pPr>
        <w:widowControl w:val="0"/>
        <w:spacing w:after="0"/>
      </w:pPr>
      <w:r>
        <w:rPr>
          <w:rFonts w:ascii="新細明體" w:hAnsi="新細明體"/>
        </w:rPr>
        <w:t>四、活動時間：</w:t>
      </w:r>
      <w:r>
        <w:rPr>
          <w:rFonts w:ascii="新細明體" w:hAnsi="新細明體"/>
          <w:b/>
          <w:bCs/>
        </w:rPr>
        <w:t>2015年 6月21日至8月23日止</w:t>
      </w:r>
      <w:r>
        <w:rPr>
          <w:rFonts w:ascii="新細明體" w:hAnsi="新細明體"/>
        </w:rPr>
        <w:t>，每週日上午09:00-18:00</w:t>
      </w:r>
      <w:proofErr w:type="gramStart"/>
      <w:r>
        <w:rPr>
          <w:rFonts w:ascii="新細明體" w:hAnsi="新細明體"/>
        </w:rPr>
        <w:t>（</w:t>
      </w:r>
      <w:proofErr w:type="gramEnd"/>
      <w:r>
        <w:rPr>
          <w:rFonts w:ascii="新細明體" w:hAnsi="新細明體"/>
        </w:rPr>
        <w:t>或17:00</w:t>
      </w:r>
      <w:proofErr w:type="gramStart"/>
      <w:r>
        <w:rPr>
          <w:rFonts w:ascii="新細明體" w:hAnsi="新細明體"/>
        </w:rPr>
        <w:t>）</w:t>
      </w:r>
      <w:proofErr w:type="gramEnd"/>
      <w:r>
        <w:rPr>
          <w:rFonts w:ascii="新細明體" w:hAnsi="新細明體"/>
        </w:rPr>
        <w:t>。如遇當地氣象局發布</w:t>
      </w:r>
      <w:proofErr w:type="gramStart"/>
      <w:r>
        <w:rPr>
          <w:rFonts w:ascii="新細明體" w:hAnsi="新細明體"/>
        </w:rPr>
        <w:t>豪</w:t>
      </w:r>
      <w:proofErr w:type="gramEnd"/>
      <w:r>
        <w:rPr>
          <w:rFonts w:ascii="新細明體" w:hAnsi="新細明體"/>
        </w:rPr>
        <w:t>大雨或陸上颱風警報，活動課程順延</w:t>
      </w:r>
      <w:proofErr w:type="gramStart"/>
      <w:r>
        <w:rPr>
          <w:rFonts w:ascii="新細明體" w:hAnsi="新細明體"/>
        </w:rPr>
        <w:t>一週</w:t>
      </w:r>
      <w:proofErr w:type="gramEnd"/>
      <w:r>
        <w:rPr>
          <w:rFonts w:ascii="新細明體" w:hAnsi="新細明體"/>
        </w:rPr>
        <w:t>。</w:t>
      </w:r>
    </w:p>
    <w:p w:rsidR="00761414" w:rsidRDefault="00761414">
      <w:pPr>
        <w:widowControl w:val="0"/>
        <w:spacing w:after="0"/>
        <w:rPr>
          <w:rFonts w:ascii="新細明體" w:hAnsi="新細明體"/>
          <w:sz w:val="22"/>
        </w:rPr>
      </w:pPr>
    </w:p>
    <w:p w:rsidR="00761414" w:rsidRDefault="00B74B40">
      <w:pPr>
        <w:widowControl w:val="0"/>
        <w:spacing w:after="0"/>
      </w:pPr>
      <w:r>
        <w:rPr>
          <w:rFonts w:ascii="新細明體" w:hAnsi="新細明體"/>
        </w:rPr>
        <w:t>五、入學對象：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color w:val="222222"/>
          <w:shd w:val="clear" w:color="auto" w:fill="FFFFFF"/>
        </w:rPr>
        <w:t>1. 年滿20歲，BMI符合國民</w:t>
      </w:r>
      <w:proofErr w:type="gramStart"/>
      <w:r>
        <w:rPr>
          <w:rFonts w:ascii="新細明體" w:hAnsi="新細明體"/>
          <w:color w:val="222222"/>
          <w:shd w:val="clear" w:color="auto" w:fill="FFFFFF"/>
        </w:rPr>
        <w:t>健康署</w:t>
      </w:r>
      <w:proofErr w:type="gramEnd"/>
      <w:r>
        <w:rPr>
          <w:rFonts w:ascii="新細明體" w:hAnsi="新細明體"/>
          <w:color w:val="222222"/>
          <w:shd w:val="clear" w:color="auto" w:fill="FFFFFF"/>
        </w:rPr>
        <w:t>標準區間。（</w:t>
      </w:r>
      <w:hyperlink r:id="rId9">
        <w:r>
          <w:rPr>
            <w:rStyle w:val="a4"/>
            <w:rFonts w:ascii="新細明體" w:hAnsi="新細明體"/>
            <w:color w:val="222222"/>
            <w:shd w:val="clear" w:color="auto" w:fill="FFFFFF"/>
          </w:rPr>
          <w:t>參考連結</w:t>
        </w:r>
      </w:hyperlink>
      <w:r>
        <w:rPr>
          <w:rFonts w:ascii="新細明體" w:hAnsi="新細明體"/>
          <w:color w:val="222222"/>
          <w:shd w:val="clear" w:color="auto" w:fill="FFFFFF"/>
        </w:rPr>
        <w:t>）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color w:val="222222"/>
          <w:shd w:val="clear" w:color="auto" w:fill="FFFFFF"/>
        </w:rPr>
        <w:t>2. 具備固定慢跑運動習慣，並完成馬拉松賽事能力。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color w:val="222222"/>
          <w:shd w:val="clear" w:color="auto" w:fill="FFFFFF"/>
        </w:rPr>
        <w:t>3. 具備正向樂觀生活態度與服務人群精神。</w:t>
      </w:r>
    </w:p>
    <w:p w:rsidR="00761414" w:rsidRDefault="00761414">
      <w:pPr>
        <w:widowControl w:val="0"/>
        <w:spacing w:after="0"/>
        <w:rPr>
          <w:rFonts w:ascii="新細明體" w:hAnsi="新細明體"/>
          <w:sz w:val="22"/>
        </w:rPr>
      </w:pPr>
    </w:p>
    <w:p w:rsidR="00761414" w:rsidRDefault="00B74B40">
      <w:pPr>
        <w:widowControl w:val="0"/>
        <w:spacing w:after="0"/>
      </w:pPr>
      <w:r>
        <w:rPr>
          <w:rFonts w:ascii="新細明體" w:hAnsi="新細明體"/>
        </w:rPr>
        <w:t>六、課程目標：</w:t>
      </w:r>
    </w:p>
    <w:p w:rsidR="00761414" w:rsidRDefault="00B74B40">
      <w:pPr>
        <w:widowControl w:val="0"/>
        <w:spacing w:after="0"/>
        <w:rPr>
          <w:rFonts w:ascii="新細明體" w:hAnsi="新細明體"/>
          <w:sz w:val="22"/>
        </w:rPr>
      </w:pPr>
      <w:r>
        <w:rPr>
          <w:rFonts w:ascii="新細明體" w:hAnsi="新細明體"/>
        </w:rPr>
        <w:t xml:space="preserve">本課程欲達成之目標如下： 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專業知識：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（1）跑步相關訓練知識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（2）運動生理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（3）運動心理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（4）運動傷害與醫療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（5）體育教學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（6）運動營養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專業能力：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（1）跑步訓練相關動作示範能力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（2）依對象編制訓練課表能力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lastRenderedPageBreak/>
        <w:t>（3）完成全程馬拉松賽的路跑能力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（4）班級經營能力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（5）基本</w:t>
      </w:r>
      <w:proofErr w:type="gramStart"/>
      <w:r>
        <w:rPr>
          <w:rFonts w:ascii="新細明體" w:hAnsi="新細明體"/>
          <w:sz w:val="22"/>
        </w:rPr>
        <w:t>運動匝貼能力</w:t>
      </w:r>
      <w:proofErr w:type="gramEnd"/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（6）基本運動按摩能力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  <w:sz w:val="22"/>
        </w:rPr>
        <w:t>（7）基本急救能力</w:t>
      </w:r>
    </w:p>
    <w:p w:rsidR="00761414" w:rsidRDefault="00761414">
      <w:pPr>
        <w:widowControl w:val="0"/>
        <w:spacing w:after="0"/>
        <w:contextualSpacing/>
        <w:rPr>
          <w:rFonts w:ascii="新細明體" w:hAnsi="新細明體"/>
          <w:sz w:val="22"/>
        </w:rPr>
      </w:pPr>
    </w:p>
    <w:p w:rsidR="00761414" w:rsidRDefault="00B74B40">
      <w:pPr>
        <w:keepLines/>
        <w:widowControl w:val="0"/>
        <w:spacing w:after="0"/>
      </w:pPr>
      <w:r>
        <w:rPr>
          <w:rFonts w:ascii="新細明體" w:hAnsi="新細明體"/>
        </w:rPr>
        <w:t>七、師資與課程簡介：主辦單位保留變更課程之權利，教練得依學員訓練狀況調整內容。</w:t>
      </w:r>
    </w:p>
    <w:tbl>
      <w:tblPr>
        <w:tblStyle w:val="TableNormal"/>
        <w:tblW w:w="8044" w:type="dxa"/>
        <w:tblInd w:w="4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95"/>
        <w:gridCol w:w="785"/>
        <w:gridCol w:w="1090"/>
        <w:gridCol w:w="4474"/>
      </w:tblGrid>
      <w:tr w:rsidR="00761414"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課程名稱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/>
                <w:sz w:val="22"/>
                <w:szCs w:val="22"/>
              </w:rPr>
              <w:t>時數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師資</w:t>
            </w:r>
          </w:p>
        </w:tc>
        <w:tc>
          <w:tcPr>
            <w:tcW w:w="4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師資介紹</w:t>
            </w:r>
          </w:p>
        </w:tc>
      </w:tr>
      <w:tr w:rsidR="00761414"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路跑訓練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/>
                <w:sz w:val="22"/>
                <w:szCs w:val="22"/>
              </w:rPr>
              <w:t>20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郭豐州</w:t>
            </w:r>
          </w:p>
        </w:tc>
        <w:tc>
          <w:tcPr>
            <w:tcW w:w="4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東吳大學教師，國際超級馬拉松總會技術委員，台北市立大學體育碩士</w:t>
            </w:r>
          </w:p>
        </w:tc>
      </w:tr>
      <w:tr w:rsidR="00761414"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運動生理學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/>
                <w:sz w:val="22"/>
                <w:szCs w:val="22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黃奕仁</w:t>
            </w:r>
          </w:p>
        </w:tc>
        <w:tc>
          <w:tcPr>
            <w:tcW w:w="4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東吳大學教授，師範大學體育博士</w:t>
            </w:r>
          </w:p>
        </w:tc>
      </w:tr>
      <w:tr w:rsidR="00761414"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運動心理學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/>
                <w:sz w:val="22"/>
                <w:szCs w:val="22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卓俊伶</w:t>
            </w:r>
          </w:p>
        </w:tc>
        <w:tc>
          <w:tcPr>
            <w:tcW w:w="4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keepLines/>
              <w:widowControl w:val="0"/>
            </w:pPr>
            <w:r>
              <w:rPr>
                <w:rFonts w:ascii="新細明體" w:hAnsi="新細明體" w:cs="新細明體"/>
                <w:sz w:val="22"/>
                <w:szCs w:val="22"/>
                <w:u w:color="545454"/>
                <w:shd w:val="clear" w:color="auto" w:fill="FFFFFF"/>
                <w:lang w:val="zh-TW"/>
              </w:rPr>
              <w:t>師範大學體育系教授，美國明尼蘇達大哲學博士</w:t>
            </w:r>
          </w:p>
        </w:tc>
      </w:tr>
      <w:tr w:rsidR="00761414"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運動營養學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/>
                <w:sz w:val="22"/>
                <w:szCs w:val="22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proofErr w:type="gramStart"/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徐欣億</w:t>
            </w:r>
            <w:proofErr w:type="gramEnd"/>
          </w:p>
        </w:tc>
        <w:tc>
          <w:tcPr>
            <w:tcW w:w="4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真理大學教授，台灣大學食品科技博士</w:t>
            </w:r>
          </w:p>
        </w:tc>
      </w:tr>
      <w:tr w:rsidR="00761414"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體育教學概論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/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黃奕仁</w:t>
            </w:r>
          </w:p>
        </w:tc>
        <w:tc>
          <w:tcPr>
            <w:tcW w:w="4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東吳大學教授，師範大學體育博士</w:t>
            </w:r>
          </w:p>
        </w:tc>
      </w:tr>
      <w:tr w:rsidR="00761414"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運動</w:t>
            </w: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貼</w:t>
            </w:r>
            <w:proofErr w:type="gramStart"/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紮</w:t>
            </w:r>
            <w:proofErr w:type="gramEnd"/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與生理解剖學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/>
                <w:sz w:val="22"/>
                <w:szCs w:val="22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蔡忠憲</w:t>
            </w:r>
          </w:p>
        </w:tc>
        <w:tc>
          <w:tcPr>
            <w:tcW w:w="4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物理治療師，台灣大學物理治療碩士</w:t>
            </w:r>
          </w:p>
        </w:tc>
      </w:tr>
      <w:tr w:rsidR="00761414"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基本運動防護</w:t>
            </w: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br/>
              <w:t>觀念與實作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/>
                <w:sz w:val="22"/>
                <w:szCs w:val="22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李恆儒</w:t>
            </w:r>
          </w:p>
        </w:tc>
        <w:tc>
          <w:tcPr>
            <w:tcW w:w="4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師範大學體育學系助理教授、體</w:t>
            </w:r>
            <w:proofErr w:type="gramStart"/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研</w:t>
            </w:r>
            <w:proofErr w:type="gramEnd"/>
            <w:r>
              <w:rPr>
                <w:rFonts w:ascii="新細明體" w:eastAsia="新細明體" w:hAnsi="新細明體" w:cs="新細明體"/>
                <w:sz w:val="22"/>
                <w:szCs w:val="22"/>
                <w:lang w:val="zh-TW"/>
              </w:rPr>
              <w:t>中心資訊組組長、美國奧勒岡大學生物力學博士</w:t>
            </w:r>
          </w:p>
        </w:tc>
      </w:tr>
    </w:tbl>
    <w:p w:rsidR="00761414" w:rsidRDefault="00761414">
      <w:pPr>
        <w:keepNext/>
        <w:keepLines/>
        <w:widowControl w:val="0"/>
        <w:spacing w:after="0"/>
        <w:rPr>
          <w:rFonts w:ascii="新細明體" w:hAnsi="新細明體"/>
          <w:sz w:val="22"/>
        </w:rPr>
      </w:pPr>
    </w:p>
    <w:p w:rsidR="00761414" w:rsidRDefault="00761414">
      <w:pPr>
        <w:widowControl w:val="0"/>
        <w:spacing w:after="0"/>
        <w:rPr>
          <w:rFonts w:ascii="新細明體" w:hAnsi="新細明體"/>
          <w:sz w:val="22"/>
        </w:rPr>
      </w:pPr>
    </w:p>
    <w:tbl>
      <w:tblPr>
        <w:tblStyle w:val="TableNormal"/>
        <w:tblW w:w="8055" w:type="dxa"/>
        <w:tblInd w:w="4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92"/>
        <w:gridCol w:w="6363"/>
      </w:tblGrid>
      <w:tr w:rsidR="00761414"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lastRenderedPageBreak/>
              <w:t>課程名稱</w:t>
            </w:r>
          </w:p>
        </w:tc>
        <w:tc>
          <w:tcPr>
            <w:tcW w:w="6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授課綱要</w:t>
            </w:r>
          </w:p>
        </w:tc>
      </w:tr>
      <w:tr w:rsidR="00761414"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路跑訓練</w:t>
            </w:r>
          </w:p>
        </w:tc>
        <w:tc>
          <w:tcPr>
            <w:tcW w:w="6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/>
                <w:color w:val="00000A"/>
                <w:sz w:val="22"/>
                <w:szCs w:val="22"/>
              </w:rPr>
              <w:t>跑步學堂研發系列跑步課程、標準示範動作、跑步訓練法、穿戴式裝置應用</w:t>
            </w:r>
          </w:p>
        </w:tc>
      </w:tr>
      <w:tr w:rsidR="00761414"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運動生理學</w:t>
            </w:r>
          </w:p>
        </w:tc>
        <w:tc>
          <w:tcPr>
            <w:tcW w:w="6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/>
                <w:color w:val="00000A"/>
                <w:sz w:val="22"/>
                <w:szCs w:val="22"/>
              </w:rPr>
              <w:t>運動能量系統、跑步訓練的生理機制</w:t>
            </w:r>
          </w:p>
        </w:tc>
      </w:tr>
      <w:tr w:rsidR="00761414"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運動心理學</w:t>
            </w:r>
          </w:p>
        </w:tc>
        <w:tc>
          <w:tcPr>
            <w:tcW w:w="6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keepLines/>
              <w:widowControl w:val="0"/>
            </w:pPr>
            <w:r>
              <w:rPr>
                <w:rFonts w:ascii="新細明體" w:hAnsi="新細明體"/>
                <w:color w:val="00000A"/>
                <w:sz w:val="22"/>
                <w:szCs w:val="22"/>
              </w:rPr>
              <w:t>運動心理基礎、休閒運動心理、競技運動心理、跑步運動心理</w:t>
            </w:r>
          </w:p>
        </w:tc>
      </w:tr>
      <w:tr w:rsidR="00761414"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運動營養學</w:t>
            </w:r>
          </w:p>
        </w:tc>
        <w:tc>
          <w:tcPr>
            <w:tcW w:w="6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/>
                <w:color w:val="00000A"/>
                <w:sz w:val="22"/>
                <w:szCs w:val="22"/>
              </w:rPr>
              <w:t>營養學基礎、跑步運動的營養、體重控制</w:t>
            </w:r>
          </w:p>
        </w:tc>
      </w:tr>
      <w:tr w:rsidR="00761414"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體育教學概論</w:t>
            </w:r>
          </w:p>
        </w:tc>
        <w:tc>
          <w:tcPr>
            <w:tcW w:w="6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/>
                <w:color w:val="00000A"/>
                <w:sz w:val="22"/>
                <w:szCs w:val="22"/>
              </w:rPr>
              <w:t>體育教學的內涵與步驟、教學評量</w:t>
            </w:r>
          </w:p>
        </w:tc>
      </w:tr>
      <w:tr w:rsidR="00761414"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運動</w:t>
            </w:r>
            <w:bookmarkStart w:id="1" w:name="__DdeLink__593_540401947"/>
            <w:bookmarkEnd w:id="1"/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貼</w:t>
            </w:r>
            <w:proofErr w:type="gramStart"/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紮</w:t>
            </w:r>
            <w:proofErr w:type="gramEnd"/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與生理解剖學</w:t>
            </w:r>
          </w:p>
        </w:tc>
        <w:tc>
          <w:tcPr>
            <w:tcW w:w="6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/>
                <w:color w:val="00000A"/>
                <w:sz w:val="22"/>
                <w:szCs w:val="22"/>
              </w:rPr>
              <w:t>人體解剖、賽前與賽後貼</w:t>
            </w:r>
            <w:proofErr w:type="gramStart"/>
            <w:r>
              <w:rPr>
                <w:rFonts w:ascii="新細明體" w:eastAsia="新細明體" w:hAnsi="新細明體"/>
                <w:color w:val="00000A"/>
                <w:sz w:val="22"/>
                <w:szCs w:val="22"/>
              </w:rPr>
              <w:t>紮</w:t>
            </w:r>
            <w:proofErr w:type="gramEnd"/>
            <w:r>
              <w:rPr>
                <w:rFonts w:ascii="新細明體" w:eastAsia="新細明體" w:hAnsi="新細明體"/>
                <w:color w:val="00000A"/>
                <w:sz w:val="22"/>
                <w:szCs w:val="22"/>
              </w:rPr>
              <w:t>、防護與增強運動表現的貼</w:t>
            </w:r>
            <w:proofErr w:type="gramStart"/>
            <w:r>
              <w:rPr>
                <w:rFonts w:ascii="新細明體" w:eastAsia="新細明體" w:hAnsi="新細明體"/>
                <w:color w:val="00000A"/>
                <w:sz w:val="22"/>
                <w:szCs w:val="22"/>
              </w:rPr>
              <w:t>紮</w:t>
            </w:r>
            <w:proofErr w:type="gramEnd"/>
          </w:p>
        </w:tc>
      </w:tr>
      <w:tr w:rsidR="00761414"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  <w:jc w:val="center"/>
            </w:pP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t>基本運動防護</w:t>
            </w:r>
            <w:r>
              <w:rPr>
                <w:rFonts w:ascii="新細明體" w:eastAsia="新細明體" w:hAnsi="新細明體" w:cs="新細明體"/>
                <w:color w:val="00000A"/>
                <w:sz w:val="22"/>
                <w:szCs w:val="22"/>
                <w:lang w:val="zh-TW"/>
              </w:rPr>
              <w:br/>
              <w:t>觀念與實作</w:t>
            </w:r>
          </w:p>
        </w:tc>
        <w:tc>
          <w:tcPr>
            <w:tcW w:w="6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761414" w:rsidRDefault="00B74B40">
            <w:pPr>
              <w:pStyle w:val="ae"/>
              <w:keepLines/>
              <w:ind w:left="0"/>
            </w:pPr>
            <w:r>
              <w:rPr>
                <w:rFonts w:ascii="新細明體" w:eastAsia="新細明體" w:hAnsi="新細明體"/>
                <w:color w:val="00000A"/>
                <w:sz w:val="22"/>
                <w:szCs w:val="22"/>
              </w:rPr>
              <w:t>增強跑步肌肉群的力量與柔軟度、</w:t>
            </w:r>
            <w:r>
              <w:rPr>
                <w:rStyle w:val="a5"/>
                <w:rFonts w:ascii="新細明體" w:eastAsia="新細明體" w:hAnsi="新細明體" w:cs="細明體"/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運動</w:t>
            </w:r>
            <w:r>
              <w:rPr>
                <w:rFonts w:ascii="新細明體" w:eastAsia="新細明體" w:hAnsi="新細明體" w:cs="細明體"/>
                <w:color w:val="00000A"/>
                <w:sz w:val="22"/>
                <w:szCs w:val="22"/>
                <w:shd w:val="clear" w:color="auto" w:fill="FFFFFF"/>
              </w:rPr>
              <w:t>傷害預防</w:t>
            </w:r>
            <w:r>
              <w:rPr>
                <w:rFonts w:ascii="新細明體" w:eastAsia="新細明體" w:hAnsi="新細明體" w:cs="Arial"/>
                <w:color w:val="00000A"/>
                <w:sz w:val="22"/>
                <w:szCs w:val="22"/>
                <w:shd w:val="clear" w:color="auto" w:fill="FFFFFF"/>
              </w:rPr>
              <w:t>、</w:t>
            </w:r>
            <w:r>
              <w:rPr>
                <w:rStyle w:val="a5"/>
                <w:rFonts w:ascii="新細明體" w:eastAsia="新細明體" w:hAnsi="新細明體" w:cs="細明體"/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運動</w:t>
            </w:r>
            <w:r>
              <w:rPr>
                <w:rFonts w:ascii="新細明體" w:eastAsia="新細明體" w:hAnsi="新細明體" w:cs="細明體"/>
                <w:color w:val="00000A"/>
                <w:sz w:val="22"/>
                <w:szCs w:val="22"/>
                <w:shd w:val="clear" w:color="auto" w:fill="FFFFFF"/>
              </w:rPr>
              <w:t>傷害緊急處理</w:t>
            </w:r>
            <w:r>
              <w:rPr>
                <w:rFonts w:ascii="新細明體" w:eastAsia="新細明體" w:hAnsi="新細明體" w:cs="Arial"/>
                <w:color w:val="00000A"/>
                <w:sz w:val="22"/>
                <w:szCs w:val="22"/>
                <w:shd w:val="clear" w:color="auto" w:fill="FFFFFF"/>
              </w:rPr>
              <w:t>、</w:t>
            </w:r>
            <w:r>
              <w:rPr>
                <w:rStyle w:val="a5"/>
                <w:rFonts w:ascii="新細明體" w:eastAsia="新細明體" w:hAnsi="新細明體" w:cs="細明體"/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運動</w:t>
            </w:r>
            <w:r>
              <w:rPr>
                <w:rFonts w:ascii="新細明體" w:eastAsia="新細明體" w:hAnsi="新細明體" w:cs="細明體"/>
                <w:color w:val="00000A"/>
                <w:sz w:val="22"/>
                <w:szCs w:val="22"/>
                <w:shd w:val="clear" w:color="auto" w:fill="FFFFFF"/>
              </w:rPr>
              <w:t>傷害復健</w:t>
            </w:r>
          </w:p>
        </w:tc>
      </w:tr>
    </w:tbl>
    <w:p w:rsidR="00761414" w:rsidRDefault="00761414">
      <w:pPr>
        <w:keepLines/>
        <w:widowControl w:val="0"/>
        <w:spacing w:after="0"/>
        <w:rPr>
          <w:rFonts w:ascii="新細明體" w:hAnsi="新細明體"/>
          <w:sz w:val="22"/>
        </w:rPr>
      </w:pPr>
    </w:p>
    <w:p w:rsidR="00761414" w:rsidRDefault="00B74B40">
      <w:pPr>
        <w:keepLines/>
        <w:widowControl w:val="0"/>
        <w:spacing w:after="0"/>
      </w:pPr>
      <w:r>
        <w:rPr>
          <w:rFonts w:ascii="新細明體" w:hAnsi="新細明體"/>
        </w:rPr>
        <w:t>八、課程日期：</w:t>
      </w:r>
    </w:p>
    <w:tbl>
      <w:tblPr>
        <w:tblStyle w:val="TableNormal"/>
        <w:tblW w:w="8044" w:type="dxa"/>
        <w:tblInd w:w="4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0"/>
        <w:gridCol w:w="1029"/>
        <w:gridCol w:w="6015"/>
      </w:tblGrid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  <w:r>
              <w:rPr>
                <w:rFonts w:ascii="新細明體" w:hAnsi="新細明體"/>
              </w:rPr>
              <w:t>次</w:t>
            </w: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上課日期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課程內容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課前準備</w:t>
            </w: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~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66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個人面談</w:t>
            </w:r>
          </w:p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（週二或週六日，時間約30分鐘，報名成功後與主辦單位預約）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第1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6/21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上午：體育教學概論（4小時）</w:t>
            </w:r>
          </w:p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  <w:sz w:val="22"/>
              </w:rPr>
              <w:t>下午：運動生理學（3小時）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第2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6/28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上午：生理解剖學（4小時）</w:t>
            </w:r>
          </w:p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下午：</w:t>
            </w:r>
            <w:r>
              <w:rPr>
                <w:rFonts w:ascii="新細明體" w:hAnsi="新細明體"/>
                <w:sz w:val="22"/>
              </w:rPr>
              <w:t>運動貼</w:t>
            </w:r>
            <w:proofErr w:type="gramStart"/>
            <w:r>
              <w:rPr>
                <w:rFonts w:ascii="新細明體" w:hAnsi="新細明體"/>
                <w:sz w:val="22"/>
              </w:rPr>
              <w:t>紮</w:t>
            </w:r>
            <w:proofErr w:type="gramEnd"/>
            <w:r>
              <w:rPr>
                <w:rFonts w:ascii="新細明體" w:hAnsi="新細明體"/>
                <w:sz w:val="22"/>
              </w:rPr>
              <w:t>（4小時）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第3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7/5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上午：</w:t>
            </w:r>
            <w:r>
              <w:rPr>
                <w:rFonts w:ascii="新細明體" w:hAnsi="新細明體"/>
                <w:sz w:val="22"/>
              </w:rPr>
              <w:t>運動生理學</w:t>
            </w:r>
            <w:r>
              <w:rPr>
                <w:rFonts w:ascii="新細明體" w:hAnsi="新細明體"/>
              </w:rPr>
              <w:t>（3小時）</w:t>
            </w:r>
          </w:p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  <w:sz w:val="22"/>
              </w:rPr>
              <w:t>下午：運動生理學（3小時）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第4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7/12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上午：運動心理學（3小時）</w:t>
            </w:r>
          </w:p>
          <w:p w:rsidR="00761414" w:rsidRDefault="00B74B40">
            <w:pPr>
              <w:pStyle w:val="ad"/>
              <w:widowControl w:val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下午：路跑訓練（4小時）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第5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7/19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上午：基本運動觀念防護與實作（3小時）</w:t>
            </w:r>
          </w:p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下午：路跑訓練（4小時）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第6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7/26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上午：運動營養學（3小時）</w:t>
            </w:r>
          </w:p>
          <w:p w:rsidR="00761414" w:rsidRDefault="00B74B40">
            <w:pPr>
              <w:pStyle w:val="ad"/>
              <w:widowControl w:val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lastRenderedPageBreak/>
              <w:t>下午：路跑訓練 （4小時）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lastRenderedPageBreak/>
              <w:t>第7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8/2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上午：基本運動防護觀念與實作（3小時）</w:t>
            </w:r>
          </w:p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下午：</w:t>
            </w:r>
            <w:r>
              <w:rPr>
                <w:rFonts w:ascii="新細明體" w:hAnsi="新細明體"/>
                <w:sz w:val="22"/>
              </w:rPr>
              <w:t>運動心理學（3小時）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第8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8/9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上午：運動心理學（3小時）</w:t>
            </w:r>
          </w:p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  <w:sz w:val="22"/>
              </w:rPr>
              <w:t>下午：路跑訓練（4小時）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第9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8/16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上午：路跑訓練（4小時）</w:t>
            </w:r>
          </w:p>
          <w:p w:rsidR="00761414" w:rsidRDefault="00B74B40">
            <w:pPr>
              <w:pStyle w:val="ad"/>
              <w:widowControl w:val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下午：運動營養學（3小時）</w:t>
            </w:r>
          </w:p>
        </w:tc>
      </w:tr>
      <w:tr w:rsidR="00761414">
        <w:tc>
          <w:tcPr>
            <w:tcW w:w="1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</w:rPr>
              <w:t>第10</w:t>
            </w:r>
            <w:proofErr w:type="gramStart"/>
            <w:r>
              <w:rPr>
                <w:rFonts w:ascii="新細明體" w:hAnsi="新細明體"/>
              </w:rPr>
              <w:t>週</w:t>
            </w:r>
            <w:proofErr w:type="gram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  <w:jc w:val="center"/>
            </w:pPr>
            <w:r>
              <w:rPr>
                <w:rFonts w:ascii="新細明體" w:hAnsi="新細明體"/>
              </w:rPr>
              <w:t>8/23</w:t>
            </w:r>
          </w:p>
        </w:tc>
        <w:tc>
          <w:tcPr>
            <w:tcW w:w="6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  <w:vAlign w:val="center"/>
          </w:tcPr>
          <w:p w:rsidR="00761414" w:rsidRDefault="00B74B40">
            <w:pPr>
              <w:pStyle w:val="ad"/>
              <w:widowControl w:val="0"/>
            </w:pPr>
            <w:r>
              <w:rPr>
                <w:rFonts w:ascii="新細明體" w:hAnsi="新細明體"/>
              </w:rPr>
              <w:t>結業測驗（包含筆試、教學模擬）</w:t>
            </w:r>
          </w:p>
        </w:tc>
      </w:tr>
    </w:tbl>
    <w:p w:rsidR="00761414" w:rsidRDefault="00B74B40">
      <w:pPr>
        <w:keepLines/>
        <w:widowControl w:val="0"/>
        <w:spacing w:after="0"/>
      </w:pPr>
      <w:r>
        <w:rPr>
          <w:rFonts w:ascii="新細明體" w:hAnsi="新細明體"/>
        </w:rPr>
        <w:t>九、研習證明：</w:t>
      </w:r>
    </w:p>
    <w:p w:rsidR="00761414" w:rsidRDefault="00B74B40">
      <w:pPr>
        <w:keepNext/>
        <w:keepLines/>
        <w:widowControl w:val="0"/>
        <w:spacing w:after="0"/>
      </w:pPr>
      <w:r>
        <w:rPr>
          <w:rFonts w:ascii="新細明體" w:hAnsi="新細明體"/>
          <w:sz w:val="22"/>
        </w:rPr>
        <w:t>每堂課程測驗</w:t>
      </w:r>
      <w:proofErr w:type="gramStart"/>
      <w:r>
        <w:rPr>
          <w:rFonts w:ascii="新細明體" w:hAnsi="新細明體"/>
          <w:sz w:val="22"/>
        </w:rPr>
        <w:t>佔</w:t>
      </w:r>
      <w:proofErr w:type="gramEnd"/>
      <w:r>
        <w:rPr>
          <w:rFonts w:ascii="新細明體" w:hAnsi="新細明體"/>
          <w:sz w:val="22"/>
        </w:rPr>
        <w:t>80分，學習態度占20分，課程中缺課一小時扣該科5分，結業時每科</w:t>
      </w:r>
      <w:proofErr w:type="gramStart"/>
      <w:r>
        <w:rPr>
          <w:rFonts w:ascii="新細明體" w:hAnsi="新細明體"/>
          <w:sz w:val="22"/>
        </w:rPr>
        <w:t>分數均在80分</w:t>
      </w:r>
      <w:proofErr w:type="gramEnd"/>
      <w:r>
        <w:rPr>
          <w:rFonts w:ascii="新細明體" w:hAnsi="新細明體"/>
          <w:sz w:val="22"/>
        </w:rPr>
        <w:t>以上者，由主辦單位核發跑步學堂教練班結業證明乙張。</w:t>
      </w:r>
    </w:p>
    <w:p w:rsidR="00761414" w:rsidRDefault="00761414">
      <w:pPr>
        <w:keepNext/>
        <w:widowControl w:val="0"/>
        <w:spacing w:after="0"/>
        <w:rPr>
          <w:rFonts w:ascii="新細明體" w:hAnsi="新細明體"/>
          <w:sz w:val="22"/>
        </w:rPr>
      </w:pPr>
    </w:p>
    <w:p w:rsidR="00761414" w:rsidRDefault="00B74B40">
      <w:pPr>
        <w:keepNext/>
        <w:widowControl w:val="0"/>
        <w:spacing w:after="0"/>
      </w:pPr>
      <w:r>
        <w:rPr>
          <w:rFonts w:ascii="新細明體" w:hAnsi="新細明體"/>
        </w:rPr>
        <w:t>十、授課場地：運動筆記辦公室（臺北市大安區和平東路一段216號7樓）、國立師範大學本部田徑場（臺北市大安區和平東路一段162號）</w:t>
      </w:r>
    </w:p>
    <w:p w:rsidR="00761414" w:rsidRDefault="00761414">
      <w:pPr>
        <w:keepNext/>
        <w:widowControl w:val="0"/>
        <w:spacing w:after="0"/>
        <w:rPr>
          <w:rFonts w:ascii="新細明體" w:hAnsi="新細明體"/>
          <w:sz w:val="22"/>
        </w:rPr>
      </w:pPr>
    </w:p>
    <w:p w:rsidR="00761414" w:rsidRDefault="00B74B40">
      <w:pPr>
        <w:keepNext/>
        <w:widowControl w:val="0"/>
        <w:spacing w:after="0"/>
      </w:pPr>
      <w:r>
        <w:rPr>
          <w:rFonts w:ascii="新細明體" w:hAnsi="新細明體"/>
        </w:rPr>
        <w:t>十一、交通資訊：</w:t>
      </w:r>
      <w:r>
        <w:rPr>
          <w:rFonts w:ascii="新細明體" w:hAnsi="新細明體"/>
        </w:rPr>
        <w:br/>
        <w:t>捷運：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</w:rPr>
        <w:t>新店線『古亭站』5號出口往和平東路方向直行約12分鐘即可到達。</w:t>
      </w:r>
    </w:p>
    <w:p w:rsidR="00761414" w:rsidRDefault="00B74B40">
      <w:pPr>
        <w:widowControl w:val="0"/>
        <w:spacing w:after="0"/>
      </w:pPr>
      <w:r>
        <w:rPr>
          <w:rFonts w:ascii="新細明體" w:hAnsi="新細明體"/>
        </w:rPr>
        <w:t>新店線『台電大樓站』4號出口往師大路方向直行約10分鐘即可到達。</w:t>
      </w:r>
      <w:r>
        <w:rPr>
          <w:rFonts w:ascii="新細明體" w:hAnsi="新細明體"/>
        </w:rPr>
        <w:br/>
        <w:t>公車：搭乘15、18、235、237、278、295、662、663、672、907、和平幹線至 「溫州街口」</w:t>
      </w:r>
      <w:r>
        <w:rPr>
          <w:rFonts w:ascii="新細明體" w:hAnsi="新細明體"/>
          <w:b/>
          <w:bCs/>
        </w:rPr>
        <w:t>。</w:t>
      </w:r>
    </w:p>
    <w:p w:rsidR="00761414" w:rsidRDefault="00761414">
      <w:pPr>
        <w:keepNext/>
        <w:widowControl w:val="0"/>
        <w:spacing w:after="0"/>
        <w:rPr>
          <w:rFonts w:ascii="新細明體" w:hAnsi="新細明體"/>
          <w:sz w:val="22"/>
        </w:rPr>
      </w:pPr>
    </w:p>
    <w:p w:rsidR="00761414" w:rsidRDefault="00B74B40">
      <w:pPr>
        <w:keepNext/>
        <w:widowControl w:val="0"/>
        <w:spacing w:after="0"/>
      </w:pPr>
      <w:r>
        <w:rPr>
          <w:rFonts w:ascii="新細明體" w:hAnsi="新細明體"/>
        </w:rPr>
        <w:t>十二、報名方式：一律網路報名</w:t>
      </w:r>
    </w:p>
    <w:p w:rsidR="00761414" w:rsidRDefault="00B74B40">
      <w:pPr>
        <w:keepNext/>
        <w:widowControl w:val="0"/>
        <w:numPr>
          <w:ilvl w:val="0"/>
          <w:numId w:val="1"/>
        </w:numPr>
        <w:spacing w:after="0"/>
        <w:contextualSpacing/>
      </w:pPr>
      <w:r>
        <w:rPr>
          <w:rFonts w:ascii="新細明體" w:hAnsi="新細明體"/>
          <w:color w:val="222222"/>
          <w:shd w:val="clear" w:color="auto" w:fill="FFFFFF"/>
        </w:rPr>
        <w:t>費用：新台幣</w:t>
      </w:r>
      <w:r w:rsidR="00325A0F">
        <w:rPr>
          <w:rFonts w:ascii="新細明體" w:hAnsi="新細明體"/>
          <w:color w:val="222222"/>
          <w:shd w:val="clear" w:color="auto" w:fill="FFFFFF"/>
        </w:rPr>
        <w:t>3</w:t>
      </w:r>
      <w:r>
        <w:rPr>
          <w:rFonts w:ascii="新細明體" w:hAnsi="新細明體"/>
          <w:color w:val="222222"/>
          <w:shd w:val="clear" w:color="auto" w:fill="FFFFFF"/>
        </w:rPr>
        <w:t>0</w:t>
      </w:r>
      <w:r w:rsidR="00325A0F">
        <w:rPr>
          <w:rFonts w:ascii="新細明體" w:hAnsi="新細明體" w:hint="eastAsia"/>
          <w:color w:val="222222"/>
          <w:shd w:val="clear" w:color="auto" w:fill="FFFFFF"/>
        </w:rPr>
        <w:t>,</w:t>
      </w:r>
      <w:r>
        <w:rPr>
          <w:rFonts w:ascii="新細明體" w:hAnsi="新細明體"/>
          <w:color w:val="222222"/>
          <w:shd w:val="clear" w:color="auto" w:fill="FFFFFF"/>
        </w:rPr>
        <w:t>000元整，</w:t>
      </w:r>
      <w:r>
        <w:rPr>
          <w:rFonts w:ascii="新細明體" w:hAnsi="新細明體"/>
          <w:b/>
          <w:bCs/>
          <w:color w:val="222222"/>
          <w:shd w:val="clear" w:color="auto" w:fill="FFFFFF"/>
        </w:rPr>
        <w:t>報名即提供Garmin FR920 GPS</w:t>
      </w:r>
      <w:proofErr w:type="gramStart"/>
      <w:r>
        <w:rPr>
          <w:rFonts w:ascii="新細明體" w:hAnsi="新細明體"/>
          <w:b/>
          <w:bCs/>
          <w:color w:val="222222"/>
          <w:shd w:val="clear" w:color="auto" w:fill="FFFFFF"/>
        </w:rPr>
        <w:t>錶</w:t>
      </w:r>
      <w:proofErr w:type="gramEnd"/>
      <w:r>
        <w:rPr>
          <w:rFonts w:ascii="新細明體" w:hAnsi="新細明體"/>
          <w:b/>
          <w:bCs/>
          <w:color w:val="222222"/>
          <w:shd w:val="clear" w:color="auto" w:fill="FFFFFF"/>
        </w:rPr>
        <w:t>試用，需搭配課程熟習操作</w:t>
      </w:r>
      <w:r>
        <w:rPr>
          <w:rFonts w:ascii="新細明體" w:hAnsi="新細明體"/>
          <w:color w:val="222222"/>
          <w:shd w:val="clear" w:color="auto" w:fill="FFFFFF"/>
        </w:rPr>
        <w:t>。</w:t>
      </w:r>
    </w:p>
    <w:p w:rsidR="00761414" w:rsidRDefault="00B74B40">
      <w:pPr>
        <w:keepNext/>
        <w:widowControl w:val="0"/>
        <w:numPr>
          <w:ilvl w:val="0"/>
          <w:numId w:val="1"/>
        </w:numPr>
        <w:spacing w:after="0"/>
        <w:contextualSpacing/>
      </w:pPr>
      <w:r>
        <w:rPr>
          <w:rFonts w:ascii="新細明體" w:hAnsi="新細明體"/>
          <w:color w:val="222222"/>
          <w:shd w:val="clear" w:color="auto" w:fill="FFFFFF"/>
        </w:rPr>
        <w:t>報名日期：即日起至6/10止，報名15人額滿提前截止。</w:t>
      </w:r>
      <w:proofErr w:type="gramStart"/>
      <w:r>
        <w:rPr>
          <w:rFonts w:ascii="新細明體" w:hAnsi="新細明體"/>
          <w:color w:val="222222"/>
          <w:shd w:val="clear" w:color="auto" w:fill="FFFFFF"/>
        </w:rPr>
        <w:t>（</w:t>
      </w:r>
      <w:proofErr w:type="gramEnd"/>
      <w:r>
        <w:rPr>
          <w:rFonts w:ascii="新細明體" w:hAnsi="新細明體"/>
          <w:color w:val="222222"/>
          <w:shd w:val="clear" w:color="auto" w:fill="FFFFFF"/>
        </w:rPr>
        <w:t>逾期未完成繳費手續者，報名系統將自動取消其報名資格。）</w:t>
      </w:r>
    </w:p>
    <w:p w:rsidR="00761414" w:rsidRDefault="00B74B40">
      <w:pPr>
        <w:widowControl w:val="0"/>
        <w:numPr>
          <w:ilvl w:val="0"/>
          <w:numId w:val="1"/>
        </w:numPr>
        <w:spacing w:after="0"/>
        <w:contextualSpacing/>
      </w:pPr>
      <w:r>
        <w:rPr>
          <w:rFonts w:ascii="新細明體" w:hAnsi="新細明體"/>
          <w:color w:val="222222"/>
          <w:shd w:val="clear" w:color="auto" w:fill="FFFFFF"/>
        </w:rPr>
        <w:t>跑步學堂初、中、高階結業學員享9折優惠。</w:t>
      </w:r>
    </w:p>
    <w:p w:rsidR="00761414" w:rsidRDefault="00B74B40">
      <w:pPr>
        <w:keepNext/>
        <w:widowControl w:val="0"/>
        <w:numPr>
          <w:ilvl w:val="0"/>
          <w:numId w:val="1"/>
        </w:numPr>
        <w:spacing w:after="0"/>
        <w:contextualSpacing/>
      </w:pPr>
      <w:r>
        <w:rPr>
          <w:rFonts w:ascii="新細明體" w:hAnsi="新細明體"/>
        </w:rPr>
        <w:t>因事不克參加者，可申請轉讓或是退費，於課程前十天取消報名退費二分之一，第二堂課前取消報名，退費五分之一，逾期恕</w:t>
      </w:r>
      <w:proofErr w:type="gramStart"/>
      <w:r>
        <w:rPr>
          <w:rFonts w:ascii="新細明體" w:hAnsi="新細明體"/>
        </w:rPr>
        <w:t>不</w:t>
      </w:r>
      <w:proofErr w:type="gramEnd"/>
      <w:r>
        <w:rPr>
          <w:rFonts w:ascii="新細明體" w:hAnsi="新細明體"/>
        </w:rPr>
        <w:t>退費。申請退費者請提供銀行帳戶，退回金額將扣除行政手續費。</w:t>
      </w:r>
    </w:p>
    <w:p w:rsidR="00761414" w:rsidRDefault="00B74B40">
      <w:pPr>
        <w:keepNext/>
        <w:widowControl w:val="0"/>
        <w:numPr>
          <w:ilvl w:val="0"/>
          <w:numId w:val="1"/>
        </w:numPr>
        <w:spacing w:after="0"/>
        <w:contextualSpacing/>
      </w:pPr>
      <w:r>
        <w:rPr>
          <w:rFonts w:ascii="新細明體" w:hAnsi="新細明體"/>
          <w:color w:val="222222"/>
          <w:shd w:val="clear" w:color="auto" w:fill="FFFFFF"/>
        </w:rPr>
        <w:t>如有報名相關疑問，請寄信至</w:t>
      </w:r>
      <w:hyperlink r:id="rId10">
        <w:r>
          <w:rPr>
            <w:rStyle w:val="a4"/>
            <w:rFonts w:ascii="新細明體" w:hAnsi="新細明體"/>
            <w:color w:val="1155CC"/>
            <w:shd w:val="clear" w:color="auto" w:fill="FFFFFF"/>
          </w:rPr>
          <w:t>跑步學堂</w:t>
        </w:r>
      </w:hyperlink>
      <w:r>
        <w:rPr>
          <w:rFonts w:ascii="新細明體" w:hAnsi="新細明體"/>
          <w:color w:val="222222"/>
          <w:shd w:val="clear" w:color="auto" w:fill="FFFFFF"/>
        </w:rPr>
        <w:t>，或電洽02-23660330轉605（李先生）</w:t>
      </w:r>
    </w:p>
    <w:p w:rsidR="00761414" w:rsidRDefault="00761414">
      <w:pPr>
        <w:keepNext/>
        <w:widowControl w:val="0"/>
        <w:spacing w:after="0"/>
        <w:contextualSpacing/>
        <w:rPr>
          <w:rFonts w:ascii="新細明體" w:hAnsi="新細明體"/>
          <w:sz w:val="22"/>
        </w:rPr>
      </w:pPr>
    </w:p>
    <w:p w:rsidR="00761414" w:rsidRDefault="00B74B40">
      <w:pPr>
        <w:keepNext/>
        <w:widowControl w:val="0"/>
        <w:spacing w:after="0"/>
        <w:contextualSpacing/>
      </w:pPr>
      <w:r>
        <w:rPr>
          <w:rFonts w:ascii="新細明體" w:hAnsi="新細明體"/>
        </w:rPr>
        <w:t>十三、其他注意事項：</w:t>
      </w:r>
    </w:p>
    <w:p w:rsidR="00761414" w:rsidRDefault="00B74B40">
      <w:pPr>
        <w:keepNext/>
        <w:widowControl w:val="0"/>
        <w:numPr>
          <w:ilvl w:val="0"/>
          <w:numId w:val="2"/>
        </w:numPr>
        <w:spacing w:after="0"/>
        <w:contextualSpacing/>
        <w:rPr>
          <w:rFonts w:ascii="新細明體" w:hAnsi="新細明體"/>
          <w:sz w:val="22"/>
        </w:rPr>
      </w:pPr>
      <w:r>
        <w:rPr>
          <w:rFonts w:ascii="新細明體" w:hAnsi="新細明體"/>
        </w:rPr>
        <w:t>戶外課程於開放田徑場進行，將依照現場狀況決定訓練路線及方式，請學員務必依照教練指示，在安全區域內練習，如發生身體不適狀況，應即向主辦單位請求協助支援。</w:t>
      </w:r>
    </w:p>
    <w:p w:rsidR="00761414" w:rsidRDefault="00B74B40">
      <w:pPr>
        <w:keepNext/>
        <w:widowControl w:val="0"/>
        <w:numPr>
          <w:ilvl w:val="0"/>
          <w:numId w:val="2"/>
        </w:numPr>
        <w:spacing w:after="0"/>
        <w:contextualSpacing/>
        <w:rPr>
          <w:rFonts w:ascii="新細明體" w:hAnsi="新細明體"/>
          <w:sz w:val="22"/>
        </w:rPr>
      </w:pPr>
      <w:r>
        <w:rPr>
          <w:rFonts w:ascii="新細明體" w:hAnsi="新細明體"/>
        </w:rPr>
        <w:t>如您曾發生以下病症及狀況，屬猝死高危險群，請諮詢醫師專業判斷，慎重考慮自身安全，</w:t>
      </w:r>
      <w:r>
        <w:rPr>
          <w:rFonts w:ascii="新細明體" w:hAnsi="新細明體"/>
        </w:rPr>
        <w:lastRenderedPageBreak/>
        <w:t>切勿勉強參加。</w:t>
      </w:r>
      <w:r>
        <w:rPr>
          <w:rFonts w:ascii="新細明體" w:hAnsi="新細明體"/>
        </w:rPr>
        <w:br/>
        <w:t>a. 不明原因的頭暈、胸部不適（胸悶、胸痛）、呼吸困難</w:t>
      </w:r>
      <w:r>
        <w:rPr>
          <w:rFonts w:ascii="新細明體" w:hAnsi="新細明體"/>
        </w:rPr>
        <w:br/>
        <w:t>b. 突然失去知覺</w:t>
      </w:r>
      <w:r>
        <w:rPr>
          <w:rFonts w:ascii="新細明體" w:hAnsi="新細明體"/>
        </w:rPr>
        <w:br/>
        <w:t>c. 高血壓（&gt;140/90mmHg）</w:t>
      </w:r>
      <w:r>
        <w:rPr>
          <w:rFonts w:ascii="新細明體" w:hAnsi="新細明體"/>
        </w:rPr>
        <w:br/>
        <w:t>d 心臟病</w:t>
      </w:r>
      <w:r>
        <w:rPr>
          <w:rFonts w:ascii="新細明體" w:hAnsi="新細明體"/>
        </w:rPr>
        <w:br/>
        <w:t>e. 腎功能異常</w:t>
      </w:r>
      <w:r>
        <w:rPr>
          <w:rFonts w:ascii="新細明體" w:hAnsi="新細明體"/>
        </w:rPr>
        <w:br/>
        <w:t>f. 糖尿病</w:t>
      </w:r>
      <w:r>
        <w:rPr>
          <w:rFonts w:ascii="新細明體" w:hAnsi="新細明體"/>
        </w:rPr>
        <w:br/>
        <w:t>g. 高血脂（總膽固醇&gt;240mg/Dl）</w:t>
      </w:r>
      <w:r>
        <w:rPr>
          <w:rFonts w:ascii="新細明體" w:hAnsi="新細明體"/>
        </w:rPr>
        <w:br/>
        <w:t>h. 家族心臟病史（一等親在60歲前發生心臟病或猝死）</w:t>
      </w:r>
      <w:r>
        <w:rPr>
          <w:rFonts w:ascii="新細明體" w:hAnsi="新細明體"/>
        </w:rPr>
        <w:br/>
      </w:r>
      <w:proofErr w:type="spellStart"/>
      <w:r>
        <w:rPr>
          <w:rFonts w:ascii="新細明體" w:hAnsi="新細明體"/>
        </w:rPr>
        <w:t>i</w:t>
      </w:r>
      <w:proofErr w:type="spellEnd"/>
      <w:r>
        <w:rPr>
          <w:rFonts w:ascii="新細明體" w:hAnsi="新細明體"/>
        </w:rPr>
        <w:t>. 癲癇</w:t>
      </w:r>
    </w:p>
    <w:p w:rsidR="00761414" w:rsidRDefault="00B74B40">
      <w:pPr>
        <w:keepNext/>
        <w:widowControl w:val="0"/>
        <w:numPr>
          <w:ilvl w:val="0"/>
          <w:numId w:val="2"/>
        </w:numPr>
        <w:spacing w:after="0"/>
        <w:contextualSpacing/>
        <w:rPr>
          <w:rFonts w:ascii="新細明體" w:hAnsi="新細明體"/>
          <w:sz w:val="22"/>
        </w:rPr>
      </w:pPr>
      <w:r>
        <w:rPr>
          <w:rFonts w:ascii="新細明體" w:hAnsi="新細明體"/>
        </w:rPr>
        <w:t>學員肖像、姓名，及訓練課程之錄影、相片，除主辦單位基於宣傳用途之播放、展出或登載行為外，不得另作其他用途。</w:t>
      </w:r>
    </w:p>
    <w:p w:rsidR="00761414" w:rsidRDefault="00B74B40">
      <w:pPr>
        <w:keepNext/>
        <w:widowControl w:val="0"/>
        <w:numPr>
          <w:ilvl w:val="0"/>
          <w:numId w:val="2"/>
        </w:numPr>
        <w:spacing w:after="0"/>
        <w:contextualSpacing/>
      </w:pPr>
      <w:r>
        <w:rPr>
          <w:rFonts w:ascii="新細明體" w:hAnsi="新細明體"/>
        </w:rPr>
        <w:t>完成報名繳費之學員，視為同意以上聲明。</w:t>
      </w:r>
    </w:p>
    <w:sectPr w:rsidR="00761414">
      <w:pgSz w:w="12240" w:h="15840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18" w:rsidRDefault="00E71318" w:rsidP="005D3D26">
      <w:pPr>
        <w:spacing w:after="0" w:line="240" w:lineRule="auto"/>
      </w:pPr>
      <w:r>
        <w:separator/>
      </w:r>
    </w:p>
  </w:endnote>
  <w:endnote w:type="continuationSeparator" w:id="0">
    <w:p w:rsidR="00E71318" w:rsidRDefault="00E71318" w:rsidP="005D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Heiti TC"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華康粗明體(P)">
    <w:altName w:val="Times New Roman"/>
    <w:charset w:val="01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18" w:rsidRDefault="00E71318" w:rsidP="005D3D26">
      <w:pPr>
        <w:spacing w:after="0" w:line="240" w:lineRule="auto"/>
      </w:pPr>
      <w:r>
        <w:separator/>
      </w:r>
    </w:p>
  </w:footnote>
  <w:footnote w:type="continuationSeparator" w:id="0">
    <w:p w:rsidR="00E71318" w:rsidRDefault="00E71318" w:rsidP="005D3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41BE"/>
    <w:multiLevelType w:val="multilevel"/>
    <w:tmpl w:val="C29699C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92F51D8"/>
    <w:multiLevelType w:val="multilevel"/>
    <w:tmpl w:val="0AEE8E7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0A222BF"/>
    <w:multiLevelType w:val="multilevel"/>
    <w:tmpl w:val="53CE79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14"/>
    <w:rsid w:val="00325A0F"/>
    <w:rsid w:val="00477DA1"/>
    <w:rsid w:val="005D3D26"/>
    <w:rsid w:val="00761414"/>
    <w:rsid w:val="007945D5"/>
    <w:rsid w:val="00B74B40"/>
    <w:rsid w:val="00E7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color w:val="000000"/>
        <w:lang w:val="en-US" w:eastAsia="zh-TW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0"/>
    <w:next w:val="a"/>
    <w:pPr>
      <w:keepLines/>
      <w:suppressAutoHyphens/>
      <w:spacing w:before="200" w:after="0" w:line="240" w:lineRule="auto"/>
      <w:contextualSpacing/>
      <w:outlineLvl w:val="0"/>
    </w:pPr>
    <w:rPr>
      <w:rFonts w:ascii="Trebuchet MS" w:eastAsia="Trebuchet MS" w:hAnsi="Trebuchet MS" w:cs="Trebuchet MS"/>
      <w:sz w:val="32"/>
      <w:szCs w:val="20"/>
    </w:rPr>
  </w:style>
  <w:style w:type="paragraph" w:styleId="2">
    <w:name w:val="heading 2"/>
    <w:basedOn w:val="a0"/>
    <w:next w:val="a"/>
    <w:pPr>
      <w:keepLines/>
      <w:suppressAutoHyphens/>
      <w:spacing w:before="200" w:after="0" w:line="240" w:lineRule="auto"/>
      <w:contextualSpacing/>
      <w:outlineLvl w:val="1"/>
    </w:pPr>
    <w:rPr>
      <w:rFonts w:ascii="Trebuchet MS" w:eastAsia="Trebuchet MS" w:hAnsi="Trebuchet MS" w:cs="Trebuchet MS"/>
      <w:b/>
      <w:sz w:val="26"/>
      <w:szCs w:val="20"/>
    </w:rPr>
  </w:style>
  <w:style w:type="paragraph" w:styleId="3">
    <w:name w:val="heading 3"/>
    <w:basedOn w:val="a0"/>
    <w:next w:val="a"/>
    <w:pPr>
      <w:keepLines/>
      <w:suppressAutoHyphens/>
      <w:spacing w:before="160" w:after="0" w:line="240" w:lineRule="auto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0"/>
    </w:rPr>
  </w:style>
  <w:style w:type="paragraph" w:styleId="4">
    <w:name w:val="heading 4"/>
    <w:basedOn w:val="a0"/>
    <w:next w:val="a"/>
    <w:pPr>
      <w:keepLines/>
      <w:suppressAutoHyphens/>
      <w:spacing w:before="160" w:after="0" w:line="240" w:lineRule="auto"/>
      <w:contextualSpacing/>
      <w:outlineLvl w:val="3"/>
    </w:pPr>
    <w:rPr>
      <w:rFonts w:ascii="Trebuchet MS" w:eastAsia="Trebuchet MS" w:hAnsi="Trebuchet MS" w:cs="Trebuchet MS"/>
      <w:color w:val="666666"/>
      <w:sz w:val="22"/>
      <w:szCs w:val="20"/>
      <w:u w:val="single"/>
    </w:rPr>
  </w:style>
  <w:style w:type="paragraph" w:styleId="5">
    <w:name w:val="heading 5"/>
    <w:basedOn w:val="a0"/>
    <w:next w:val="a"/>
    <w:pPr>
      <w:keepLines/>
      <w:suppressAutoHyphens/>
      <w:spacing w:before="160" w:after="0" w:line="240" w:lineRule="auto"/>
      <w:contextualSpacing/>
      <w:outlineLvl w:val="4"/>
    </w:pPr>
    <w:rPr>
      <w:rFonts w:ascii="Trebuchet MS" w:eastAsia="Trebuchet MS" w:hAnsi="Trebuchet MS" w:cs="Trebuchet MS"/>
      <w:color w:val="666666"/>
      <w:sz w:val="22"/>
      <w:szCs w:val="20"/>
    </w:rPr>
  </w:style>
  <w:style w:type="paragraph" w:styleId="6">
    <w:name w:val="heading 6"/>
    <w:basedOn w:val="a0"/>
    <w:next w:val="a"/>
    <w:pPr>
      <w:keepLines/>
      <w:suppressAutoHyphens/>
      <w:spacing w:before="160" w:after="0" w:line="240" w:lineRule="auto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Pr>
      <w:u w:val="none"/>
    </w:rPr>
  </w:style>
  <w:style w:type="character" w:customStyle="1" w:styleId="a4">
    <w:name w:val="網際網路連結"/>
    <w:rPr>
      <w:color w:val="000080"/>
      <w:u w:val="singl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a5">
    <w:name w:val="強調"/>
    <w:basedOn w:val="a1"/>
    <w:rPr>
      <w:i/>
      <w:iCs/>
    </w:rPr>
  </w:style>
  <w:style w:type="character" w:customStyle="1" w:styleId="apple-converted-space">
    <w:name w:val="apple-converted-space"/>
    <w:basedOn w:val="a1"/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paragraph" w:styleId="a0">
    <w:name w:val="Title"/>
    <w:basedOn w:val="a"/>
    <w:next w:val="a"/>
    <w:pPr>
      <w:keepNext/>
      <w:spacing w:before="240" w:after="120"/>
    </w:pPr>
    <w:rPr>
      <w:rFonts w:ascii="Liberation Sans" w:eastAsia="Heiti TC" w:hAnsi="Liberation Sans" w:cs="Arial Unicode MS"/>
      <w:sz w:val="28"/>
      <w:szCs w:val="28"/>
    </w:rPr>
  </w:style>
  <w:style w:type="paragraph" w:styleId="a6">
    <w:name w:val="List"/>
    <w:basedOn w:val="a"/>
    <w:rPr>
      <w:rFonts w:cs="Arial Unicode MS"/>
    </w:rPr>
  </w:style>
  <w:style w:type="paragraph" w:customStyle="1" w:styleId="a7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a">
    <w:name w:val="目錄"/>
    <w:basedOn w:val="a"/>
    <w:pPr>
      <w:suppressLineNumbers/>
    </w:pPr>
    <w:rPr>
      <w:rFonts w:cs="Arial Unicode MS"/>
    </w:rPr>
  </w:style>
  <w:style w:type="paragraph" w:customStyle="1" w:styleId="LO-normal">
    <w:name w:val="LO-normal"/>
    <w:pPr>
      <w:keepNext/>
      <w:suppressAutoHyphens/>
    </w:pPr>
    <w:rPr>
      <w:rFonts w:eastAsia="Arial"/>
      <w:sz w:val="22"/>
    </w:rPr>
  </w:style>
  <w:style w:type="paragraph" w:customStyle="1" w:styleId="ab">
    <w:name w:val="題名"/>
    <w:basedOn w:val="LO-normal"/>
    <w:next w:val="a"/>
    <w:pPr>
      <w:keepLines/>
      <w:spacing w:line="240" w:lineRule="auto"/>
      <w:contextualSpacing/>
    </w:pPr>
    <w:rPr>
      <w:rFonts w:ascii="Trebuchet MS" w:eastAsia="Trebuchet MS" w:hAnsi="Trebuchet MS" w:cs="Trebuchet MS"/>
      <w:sz w:val="42"/>
    </w:rPr>
  </w:style>
  <w:style w:type="paragraph" w:customStyle="1" w:styleId="ac">
    <w:name w:val="副題"/>
    <w:basedOn w:val="LO-normal"/>
    <w:next w:val="a"/>
    <w:pPr>
      <w:keepLines/>
      <w:spacing w:after="200" w:line="240" w:lineRule="auto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ad">
    <w:name w:val="表格內容"/>
    <w:basedOn w:val="a"/>
    <w:pPr>
      <w:suppressLineNumbers/>
    </w:pPr>
  </w:style>
  <w:style w:type="paragraph" w:styleId="ae">
    <w:name w:val="List Paragraph"/>
    <w:pPr>
      <w:keepNext/>
      <w:widowControl w:val="0"/>
      <w:shd w:val="clear" w:color="auto" w:fill="FFFFFF"/>
      <w:spacing w:line="240" w:lineRule="auto"/>
      <w:ind w:left="480"/>
    </w:pPr>
    <w:rPr>
      <w:rFonts w:ascii="Arial Unicode MS" w:eastAsia="Times New Roman" w:hAnsi="Arial Unicode MS" w:cs="Arial Unicode MS"/>
      <w:sz w:val="24"/>
      <w:szCs w:val="24"/>
      <w:u w:color="000000"/>
    </w:rPr>
  </w:style>
  <w:style w:type="paragraph" w:customStyle="1" w:styleId="af">
    <w:name w:val="表格標題"/>
    <w:basedOn w:val="ad"/>
  </w:style>
  <w:style w:type="paragraph" w:customStyle="1" w:styleId="af0">
    <w:name w:val="引言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5D3D26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f2">
    <w:name w:val="頁首 字元"/>
    <w:basedOn w:val="a1"/>
    <w:link w:val="af1"/>
    <w:uiPriority w:val="99"/>
    <w:rsid w:val="005D3D26"/>
    <w:rPr>
      <w:rFonts w:cs="Mangal"/>
      <w:szCs w:val="18"/>
    </w:rPr>
  </w:style>
  <w:style w:type="paragraph" w:styleId="af3">
    <w:name w:val="footer"/>
    <w:basedOn w:val="a"/>
    <w:link w:val="af4"/>
    <w:uiPriority w:val="99"/>
    <w:unhideWhenUsed/>
    <w:rsid w:val="005D3D26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f4">
    <w:name w:val="頁尾 字元"/>
    <w:basedOn w:val="a1"/>
    <w:link w:val="af3"/>
    <w:uiPriority w:val="99"/>
    <w:rsid w:val="005D3D26"/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color w:val="000000"/>
        <w:lang w:val="en-US" w:eastAsia="zh-TW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0"/>
    <w:next w:val="a"/>
    <w:pPr>
      <w:keepLines/>
      <w:suppressAutoHyphens/>
      <w:spacing w:before="200" w:after="0" w:line="240" w:lineRule="auto"/>
      <w:contextualSpacing/>
      <w:outlineLvl w:val="0"/>
    </w:pPr>
    <w:rPr>
      <w:rFonts w:ascii="Trebuchet MS" w:eastAsia="Trebuchet MS" w:hAnsi="Trebuchet MS" w:cs="Trebuchet MS"/>
      <w:sz w:val="32"/>
      <w:szCs w:val="20"/>
    </w:rPr>
  </w:style>
  <w:style w:type="paragraph" w:styleId="2">
    <w:name w:val="heading 2"/>
    <w:basedOn w:val="a0"/>
    <w:next w:val="a"/>
    <w:pPr>
      <w:keepLines/>
      <w:suppressAutoHyphens/>
      <w:spacing w:before="200" w:after="0" w:line="240" w:lineRule="auto"/>
      <w:contextualSpacing/>
      <w:outlineLvl w:val="1"/>
    </w:pPr>
    <w:rPr>
      <w:rFonts w:ascii="Trebuchet MS" w:eastAsia="Trebuchet MS" w:hAnsi="Trebuchet MS" w:cs="Trebuchet MS"/>
      <w:b/>
      <w:sz w:val="26"/>
      <w:szCs w:val="20"/>
    </w:rPr>
  </w:style>
  <w:style w:type="paragraph" w:styleId="3">
    <w:name w:val="heading 3"/>
    <w:basedOn w:val="a0"/>
    <w:next w:val="a"/>
    <w:pPr>
      <w:keepLines/>
      <w:suppressAutoHyphens/>
      <w:spacing w:before="160" w:after="0" w:line="240" w:lineRule="auto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0"/>
    </w:rPr>
  </w:style>
  <w:style w:type="paragraph" w:styleId="4">
    <w:name w:val="heading 4"/>
    <w:basedOn w:val="a0"/>
    <w:next w:val="a"/>
    <w:pPr>
      <w:keepLines/>
      <w:suppressAutoHyphens/>
      <w:spacing w:before="160" w:after="0" w:line="240" w:lineRule="auto"/>
      <w:contextualSpacing/>
      <w:outlineLvl w:val="3"/>
    </w:pPr>
    <w:rPr>
      <w:rFonts w:ascii="Trebuchet MS" w:eastAsia="Trebuchet MS" w:hAnsi="Trebuchet MS" w:cs="Trebuchet MS"/>
      <w:color w:val="666666"/>
      <w:sz w:val="22"/>
      <w:szCs w:val="20"/>
      <w:u w:val="single"/>
    </w:rPr>
  </w:style>
  <w:style w:type="paragraph" w:styleId="5">
    <w:name w:val="heading 5"/>
    <w:basedOn w:val="a0"/>
    <w:next w:val="a"/>
    <w:pPr>
      <w:keepLines/>
      <w:suppressAutoHyphens/>
      <w:spacing w:before="160" w:after="0" w:line="240" w:lineRule="auto"/>
      <w:contextualSpacing/>
      <w:outlineLvl w:val="4"/>
    </w:pPr>
    <w:rPr>
      <w:rFonts w:ascii="Trebuchet MS" w:eastAsia="Trebuchet MS" w:hAnsi="Trebuchet MS" w:cs="Trebuchet MS"/>
      <w:color w:val="666666"/>
      <w:sz w:val="22"/>
      <w:szCs w:val="20"/>
    </w:rPr>
  </w:style>
  <w:style w:type="paragraph" w:styleId="6">
    <w:name w:val="heading 6"/>
    <w:basedOn w:val="a0"/>
    <w:next w:val="a"/>
    <w:pPr>
      <w:keepLines/>
      <w:suppressAutoHyphens/>
      <w:spacing w:before="160" w:after="0" w:line="240" w:lineRule="auto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Pr>
      <w:u w:val="none"/>
    </w:rPr>
  </w:style>
  <w:style w:type="character" w:customStyle="1" w:styleId="a4">
    <w:name w:val="網際網路連結"/>
    <w:rPr>
      <w:color w:val="000080"/>
      <w:u w:val="singl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a5">
    <w:name w:val="強調"/>
    <w:basedOn w:val="a1"/>
    <w:rPr>
      <w:i/>
      <w:iCs/>
    </w:rPr>
  </w:style>
  <w:style w:type="character" w:customStyle="1" w:styleId="apple-converted-space">
    <w:name w:val="apple-converted-space"/>
    <w:basedOn w:val="a1"/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paragraph" w:styleId="a0">
    <w:name w:val="Title"/>
    <w:basedOn w:val="a"/>
    <w:next w:val="a"/>
    <w:pPr>
      <w:keepNext/>
      <w:spacing w:before="240" w:after="120"/>
    </w:pPr>
    <w:rPr>
      <w:rFonts w:ascii="Liberation Sans" w:eastAsia="Heiti TC" w:hAnsi="Liberation Sans" w:cs="Arial Unicode MS"/>
      <w:sz w:val="28"/>
      <w:szCs w:val="28"/>
    </w:rPr>
  </w:style>
  <w:style w:type="paragraph" w:styleId="a6">
    <w:name w:val="List"/>
    <w:basedOn w:val="a"/>
    <w:rPr>
      <w:rFonts w:cs="Arial Unicode MS"/>
    </w:rPr>
  </w:style>
  <w:style w:type="paragraph" w:customStyle="1" w:styleId="a7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a">
    <w:name w:val="目錄"/>
    <w:basedOn w:val="a"/>
    <w:pPr>
      <w:suppressLineNumbers/>
    </w:pPr>
    <w:rPr>
      <w:rFonts w:cs="Arial Unicode MS"/>
    </w:rPr>
  </w:style>
  <w:style w:type="paragraph" w:customStyle="1" w:styleId="LO-normal">
    <w:name w:val="LO-normal"/>
    <w:pPr>
      <w:keepNext/>
      <w:suppressAutoHyphens/>
    </w:pPr>
    <w:rPr>
      <w:rFonts w:eastAsia="Arial"/>
      <w:sz w:val="22"/>
    </w:rPr>
  </w:style>
  <w:style w:type="paragraph" w:customStyle="1" w:styleId="ab">
    <w:name w:val="題名"/>
    <w:basedOn w:val="LO-normal"/>
    <w:next w:val="a"/>
    <w:pPr>
      <w:keepLines/>
      <w:spacing w:line="240" w:lineRule="auto"/>
      <w:contextualSpacing/>
    </w:pPr>
    <w:rPr>
      <w:rFonts w:ascii="Trebuchet MS" w:eastAsia="Trebuchet MS" w:hAnsi="Trebuchet MS" w:cs="Trebuchet MS"/>
      <w:sz w:val="42"/>
    </w:rPr>
  </w:style>
  <w:style w:type="paragraph" w:customStyle="1" w:styleId="ac">
    <w:name w:val="副題"/>
    <w:basedOn w:val="LO-normal"/>
    <w:next w:val="a"/>
    <w:pPr>
      <w:keepLines/>
      <w:spacing w:after="200" w:line="240" w:lineRule="auto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ad">
    <w:name w:val="表格內容"/>
    <w:basedOn w:val="a"/>
    <w:pPr>
      <w:suppressLineNumbers/>
    </w:pPr>
  </w:style>
  <w:style w:type="paragraph" w:styleId="ae">
    <w:name w:val="List Paragraph"/>
    <w:pPr>
      <w:keepNext/>
      <w:widowControl w:val="0"/>
      <w:shd w:val="clear" w:color="auto" w:fill="FFFFFF"/>
      <w:spacing w:line="240" w:lineRule="auto"/>
      <w:ind w:left="480"/>
    </w:pPr>
    <w:rPr>
      <w:rFonts w:ascii="Arial Unicode MS" w:eastAsia="Times New Roman" w:hAnsi="Arial Unicode MS" w:cs="Arial Unicode MS"/>
      <w:sz w:val="24"/>
      <w:szCs w:val="24"/>
      <w:u w:color="000000"/>
    </w:rPr>
  </w:style>
  <w:style w:type="paragraph" w:customStyle="1" w:styleId="af">
    <w:name w:val="表格標題"/>
    <w:basedOn w:val="ad"/>
  </w:style>
  <w:style w:type="paragraph" w:customStyle="1" w:styleId="af0">
    <w:name w:val="引言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5D3D26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f2">
    <w:name w:val="頁首 字元"/>
    <w:basedOn w:val="a1"/>
    <w:link w:val="af1"/>
    <w:uiPriority w:val="99"/>
    <w:rsid w:val="005D3D26"/>
    <w:rPr>
      <w:rFonts w:cs="Mangal"/>
      <w:szCs w:val="18"/>
    </w:rPr>
  </w:style>
  <w:style w:type="paragraph" w:styleId="af3">
    <w:name w:val="footer"/>
    <w:basedOn w:val="a"/>
    <w:link w:val="af4"/>
    <w:uiPriority w:val="99"/>
    <w:unhideWhenUsed/>
    <w:rsid w:val="005D3D26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f4">
    <w:name w:val="頁尾 字元"/>
    <w:basedOn w:val="a1"/>
    <w:link w:val="af3"/>
    <w:uiPriority w:val="99"/>
    <w:rsid w:val="005D3D26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unningschool.sportsnote.com.tw/contactus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ealth99.hpa.gov.tw/OnlinkHealth/Onlink_BMI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2BBD-77F8-4326-9FD5-2FC6CBF7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201408 初階班－活動簡章.docx</dc:title>
  <dc:creator>ctau-office</dc:creator>
  <cp:lastModifiedBy>lyjh250a</cp:lastModifiedBy>
  <cp:revision>2</cp:revision>
  <dcterms:created xsi:type="dcterms:W3CDTF">2015-06-17T06:46:00Z</dcterms:created>
  <dcterms:modified xsi:type="dcterms:W3CDTF">2015-06-17T06:46:00Z</dcterms:modified>
  <dc:language>zh-TW</dc:language>
</cp:coreProperties>
</file>