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A72" w:rsidRDefault="00CF0A72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000000"/>
          <w:spacing w:val="15"/>
          <w:sz w:val="36"/>
          <w:szCs w:val="36"/>
        </w:rPr>
      </w:pP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6"/>
          <w:szCs w:val="36"/>
        </w:rPr>
      </w:pPr>
      <w:r>
        <w:rPr>
          <w:rFonts w:ascii="標楷體" w:eastAsia="標楷體" w:hAnsi="標楷體" w:cs="Helvetica" w:hint="eastAsia"/>
          <w:color w:val="000000"/>
          <w:spacing w:val="15"/>
          <w:sz w:val="36"/>
          <w:szCs w:val="36"/>
        </w:rPr>
        <w:t xml:space="preserve">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6"/>
          <w:szCs w:val="36"/>
        </w:rPr>
        <w:t>預防代謝症候群 五大絕招要做到</w:t>
      </w:r>
      <w:r w:rsidR="00B17E72">
        <w:rPr>
          <w:rFonts w:ascii="標楷體" w:eastAsia="標楷體" w:hAnsi="標楷體" w:cs="Helvetica" w:hint="eastAsia"/>
          <w:color w:val="000000"/>
          <w:spacing w:val="15"/>
          <w:sz w:val="36"/>
          <w:szCs w:val="36"/>
        </w:rPr>
        <w:t>〜</w:t>
      </w:r>
    </w:p>
    <w:p w:rsidR="002D1C1A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000000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第１招:聰明選、健康吃: </w:t>
      </w: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  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「三低一高」健康飲食口訣(低油、低糖、</w:t>
      </w:r>
      <w:proofErr w:type="gramStart"/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低鹽、</w:t>
      </w:r>
      <w:proofErr w:type="gramEnd"/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高纖)。</w:t>
      </w: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第２招:站起來，動３０: 減少久坐；一天至少運動30分鐘。</w:t>
      </w: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第３招:</w:t>
      </w:r>
      <w:proofErr w:type="gramStart"/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不</w:t>
      </w:r>
      <w:proofErr w:type="gramEnd"/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吸菸、少喝酒</w:t>
      </w: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第４招:</w:t>
      </w:r>
      <w:r w:rsid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減少生活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壓力</w:t>
      </w:r>
    </w:p>
    <w:p w:rsidR="00CF0A72" w:rsidRPr="00CF0A72" w:rsidRDefault="002D1C1A" w:rsidP="00CF0A72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Helvetica"/>
          <w:color w:val="222222"/>
          <w:spacing w:val="15"/>
          <w:sz w:val="32"/>
          <w:szCs w:val="32"/>
        </w:rPr>
      </w:pPr>
      <w:r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 xml:space="preserve">   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第５招:</w:t>
      </w:r>
      <w:r w:rsid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定期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檢查，早</w:t>
      </w:r>
      <w:r w:rsid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期</w:t>
      </w:r>
      <w:r w:rsidR="00CF0A72" w:rsidRP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發現</w:t>
      </w:r>
      <w:r w:rsidR="00CF0A72">
        <w:rPr>
          <w:rFonts w:ascii="標楷體" w:eastAsia="標楷體" w:hAnsi="標楷體" w:cs="Helvetica" w:hint="eastAsia"/>
          <w:color w:val="000000"/>
          <w:spacing w:val="15"/>
          <w:sz w:val="32"/>
          <w:szCs w:val="32"/>
        </w:rPr>
        <w:t>、早期治療</w:t>
      </w:r>
    </w:p>
    <w:p w:rsidR="000A6ECE" w:rsidRDefault="000A6ECE" w:rsidP="00CF0A72">
      <w:pPr>
        <w:rPr>
          <w:rFonts w:ascii="標楷體" w:eastAsia="標楷體" w:hAnsi="標楷體"/>
          <w:sz w:val="32"/>
          <w:szCs w:val="32"/>
        </w:rPr>
      </w:pPr>
    </w:p>
    <w:p w:rsidR="00CF0A72" w:rsidRPr="00CF0A72" w:rsidRDefault="00B17E72" w:rsidP="00CF0A72">
      <w:pPr>
        <w:rPr>
          <w:rFonts w:ascii="標楷體" w:eastAsia="標楷體" w:hAnsi="標楷體"/>
          <w:sz w:val="32"/>
          <w:szCs w:val="32"/>
        </w:rPr>
      </w:pPr>
      <w:r w:rsidRPr="00B17E72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34956F3" wp14:editId="4CC8EF99">
            <wp:extent cx="7160895" cy="4867275"/>
            <wp:effectExtent l="0" t="0" r="190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72" w:rsidRDefault="00CF0A72" w:rsidP="00CF0A72">
      <w:pPr>
        <w:rPr>
          <w:rFonts w:ascii="標楷體" w:eastAsia="標楷體" w:hAnsi="標楷體"/>
          <w:sz w:val="32"/>
          <w:szCs w:val="32"/>
        </w:rPr>
      </w:pPr>
    </w:p>
    <w:p w:rsidR="00043CE7" w:rsidRDefault="00043CE7" w:rsidP="00CF0A72">
      <w:pPr>
        <w:rPr>
          <w:rFonts w:ascii="標楷體" w:eastAsia="標楷體" w:hAnsi="標楷體"/>
          <w:sz w:val="32"/>
          <w:szCs w:val="32"/>
        </w:rPr>
      </w:pPr>
    </w:p>
    <w:p w:rsidR="00043CE7" w:rsidRDefault="00043CE7" w:rsidP="00CF0A72">
      <w:pPr>
        <w:rPr>
          <w:rFonts w:ascii="標楷體" w:eastAsia="標楷體" w:hAnsi="標楷體"/>
          <w:sz w:val="32"/>
          <w:szCs w:val="32"/>
        </w:rPr>
      </w:pPr>
      <w:r w:rsidRPr="00043CE7">
        <w:rPr>
          <w:rFonts w:ascii="標楷體" w:eastAsia="標楷體" w:hAnsi="標楷體"/>
          <w:sz w:val="32"/>
          <w:szCs w:val="32"/>
        </w:rPr>
        <w:lastRenderedPageBreak/>
        <w:drawing>
          <wp:inline distT="0" distB="0" distL="0" distR="0" wp14:anchorId="00AF29E8" wp14:editId="5D9626F1">
            <wp:extent cx="7160895" cy="5035550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089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CE7" w:rsidRPr="00CF0A72" w:rsidRDefault="00043CE7" w:rsidP="00CF0A72">
      <w:pPr>
        <w:rPr>
          <w:rFonts w:ascii="標楷體" w:eastAsia="標楷體" w:hAnsi="標楷體" w:hint="eastAsia"/>
          <w:sz w:val="32"/>
          <w:szCs w:val="32"/>
        </w:rPr>
      </w:pPr>
      <w:r w:rsidRPr="00043CE7">
        <w:rPr>
          <w:rFonts w:ascii="標楷體" w:eastAsia="標楷體" w:hAnsi="標楷體"/>
          <w:sz w:val="32"/>
          <w:szCs w:val="32"/>
        </w:rPr>
        <w:drawing>
          <wp:inline distT="0" distB="0" distL="0" distR="0" wp14:anchorId="4DAB9F0D" wp14:editId="0C9BC94D">
            <wp:extent cx="1809750" cy="46767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0010" cy="467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CE7">
        <w:rPr>
          <w:noProof/>
        </w:rPr>
        <w:t xml:space="preserve"> </w:t>
      </w:r>
      <w:r w:rsidRPr="00043CE7">
        <w:rPr>
          <w:rFonts w:ascii="標楷體" w:eastAsia="標楷體" w:hAnsi="標楷體"/>
          <w:sz w:val="32"/>
          <w:szCs w:val="32"/>
        </w:rPr>
        <w:drawing>
          <wp:inline distT="0" distB="0" distL="0" distR="0" wp14:anchorId="68A64FB3" wp14:editId="3C7C3953">
            <wp:extent cx="5198745" cy="4704770"/>
            <wp:effectExtent l="0" t="0" r="1905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4423" cy="471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CE7" w:rsidRPr="00CF0A72" w:rsidSect="00C35B8C">
      <w:pgSz w:w="11906" w:h="16838" w:code="9"/>
      <w:pgMar w:top="454" w:right="340" w:bottom="340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BE4" w:rsidRDefault="00AF6BE4" w:rsidP="00C969CB">
      <w:r>
        <w:separator/>
      </w:r>
    </w:p>
  </w:endnote>
  <w:endnote w:type="continuationSeparator" w:id="0">
    <w:p w:rsidR="00AF6BE4" w:rsidRDefault="00AF6BE4" w:rsidP="00C9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BE4" w:rsidRDefault="00AF6BE4" w:rsidP="00C969CB">
      <w:r>
        <w:separator/>
      </w:r>
    </w:p>
  </w:footnote>
  <w:footnote w:type="continuationSeparator" w:id="0">
    <w:p w:rsidR="00AF6BE4" w:rsidRDefault="00AF6BE4" w:rsidP="00C96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A5A2D"/>
    <w:multiLevelType w:val="multilevel"/>
    <w:tmpl w:val="94CE5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72"/>
    <w:rsid w:val="00043CE7"/>
    <w:rsid w:val="000A6ECE"/>
    <w:rsid w:val="002D1C1A"/>
    <w:rsid w:val="007B4354"/>
    <w:rsid w:val="009B3ABF"/>
    <w:rsid w:val="00AF6BE4"/>
    <w:rsid w:val="00B17E72"/>
    <w:rsid w:val="00B54CED"/>
    <w:rsid w:val="00C35B8C"/>
    <w:rsid w:val="00C969CB"/>
    <w:rsid w:val="00CF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71528"/>
  <w15:chartTrackingRefBased/>
  <w15:docId w15:val="{B71BC00B-025B-48E9-A2B4-38EA0259B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F0A7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C969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969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969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969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91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2021-11-05T04:13:00Z</dcterms:created>
  <dcterms:modified xsi:type="dcterms:W3CDTF">2021-11-05T04:17:00Z</dcterms:modified>
</cp:coreProperties>
</file>